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4" w:rsidRPr="00BD1C14" w:rsidRDefault="00BD1C14" w:rsidP="00BD1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C14">
        <w:rPr>
          <w:rFonts w:ascii="Times New Roman" w:hAnsi="Times New Roman" w:cs="Times New Roman"/>
          <w:b/>
          <w:sz w:val="32"/>
          <w:szCs w:val="32"/>
        </w:rPr>
        <w:t>Сведения о наличии объектов для проведения практических занятий</w:t>
      </w:r>
      <w:bookmarkStart w:id="0" w:name="_GoBack"/>
      <w:bookmarkEnd w:id="0"/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531"/>
        <w:gridCol w:w="5389"/>
        <w:gridCol w:w="9497"/>
      </w:tblGrid>
      <w:tr w:rsidR="00BD1C14" w:rsidRPr="00BD1C14" w:rsidTr="00BD1C14">
        <w:tc>
          <w:tcPr>
            <w:tcW w:w="531" w:type="dxa"/>
          </w:tcPr>
          <w:p w:rsidR="00BD1C14" w:rsidRPr="00BD1C14" w:rsidRDefault="00BD1C14" w:rsidP="00BD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14" w:rsidRPr="00BD1C14" w:rsidRDefault="00BD1C14" w:rsidP="00BD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14" w:rsidRPr="00BD1C14" w:rsidRDefault="00BD1C14" w:rsidP="00BD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BD1C14" w:rsidRPr="00BD1C14" w:rsidRDefault="00BD1C14" w:rsidP="00BD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ная/дополнительная), направление подготовки, специал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ность, профессия, наименование предмета, дисциплины (м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C14">
              <w:rPr>
                <w:rFonts w:ascii="Times New Roman" w:hAnsi="Times New Roman" w:cs="Times New Roman"/>
                <w:sz w:val="24"/>
                <w:szCs w:val="24"/>
              </w:rPr>
              <w:t>дуля) в соответствии с учебным планом</w:t>
            </w:r>
            <w:proofErr w:type="gramEnd"/>
          </w:p>
        </w:tc>
        <w:tc>
          <w:tcPr>
            <w:tcW w:w="9497" w:type="dxa"/>
          </w:tcPr>
          <w:p w:rsidR="00BD1C14" w:rsidRPr="00BD1C14" w:rsidRDefault="00BD1C14" w:rsidP="00BD1C14">
            <w:pPr>
              <w:pStyle w:val="Default"/>
              <w:jc w:val="center"/>
              <w:rPr>
                <w:rFonts w:ascii="Times New Roman" w:hAnsi="Times New Roman"/>
                <w:sz w:val="24"/>
              </w:rPr>
            </w:pPr>
            <w:r w:rsidRPr="00BD1C14">
              <w:rPr>
                <w:rFonts w:ascii="Times New Roman" w:hAnsi="Times New Roman"/>
                <w:sz w:val="24"/>
              </w:rPr>
              <w:t>Наименование объектов для п</w:t>
            </w:r>
            <w:r w:rsidRPr="00BD1C14">
              <w:rPr>
                <w:rFonts w:ascii="Times New Roman" w:hAnsi="Times New Roman"/>
                <w:sz w:val="24"/>
              </w:rPr>
              <w:t>роведения практических занятий</w:t>
            </w:r>
          </w:p>
        </w:tc>
      </w:tr>
      <w:tr w:rsidR="00BD1C14" w:rsidRPr="00B61006" w:rsidTr="00BD1C14">
        <w:trPr>
          <w:trHeight w:val="544"/>
        </w:trPr>
        <w:tc>
          <w:tcPr>
            <w:tcW w:w="531" w:type="dxa"/>
            <w:vAlign w:val="center"/>
          </w:tcPr>
          <w:p w:rsidR="00BD1C14" w:rsidRPr="00C54DED" w:rsidRDefault="00BD1C14" w:rsidP="00BD1C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6" w:type="dxa"/>
            <w:gridSpan w:val="2"/>
          </w:tcPr>
          <w:p w:rsidR="00BD1C14" w:rsidRPr="0058293F" w:rsidRDefault="00BD1C14" w:rsidP="00DF0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специалистов среднего звена  34.02.01 Сестринское дело</w:t>
            </w:r>
          </w:p>
        </w:tc>
      </w:tr>
    </w:tbl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8"/>
        <w:gridCol w:w="5332"/>
        <w:gridCol w:w="9497"/>
      </w:tblGrid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B61006" w:rsidRDefault="00BD1C14" w:rsidP="00DF0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61006">
              <w:rPr>
                <w:rFonts w:ascii="Times New Roman" w:hAnsi="Times New Roman" w:cs="Times New Roman"/>
                <w:caps/>
              </w:rPr>
              <w:t xml:space="preserve">ПМ 01. </w:t>
            </w:r>
            <w:r w:rsidRPr="00B61006">
              <w:rPr>
                <w:rFonts w:ascii="Times New Roman" w:hAnsi="Times New Roman" w:cs="Times New Roman"/>
              </w:rPr>
              <w:t>Проведение профилактических мероприятий</w:t>
            </w:r>
            <w:r>
              <w:rPr>
                <w:rFonts w:ascii="Times New Roman" w:hAnsi="Times New Roman" w:cs="Times New Roman"/>
              </w:rPr>
              <w:t>, ОП 12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опасность жизнедеятельности</w:t>
            </w:r>
          </w:p>
        </w:tc>
        <w:tc>
          <w:tcPr>
            <w:tcW w:w="9497" w:type="dxa"/>
          </w:tcPr>
          <w:p w:rsidR="00BD1C14" w:rsidRPr="00BD1C14" w:rsidRDefault="00BD1C14" w:rsidP="00BD1C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№, № 206, 406, 316</w:t>
            </w:r>
          </w:p>
          <w:p w:rsidR="00BD1C14" w:rsidRPr="001A1038" w:rsidRDefault="00BD1C14" w:rsidP="00BD1C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15 шт., куклы для пеленания 16 шт., рожки – 6 шт., тонометр с набором манжеток 4 шт.,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кювезы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шт., ванна для новорожденного – 3 шт., кукла н/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5шт., ростомер д/н 3 шт., манекен для оказания неотложной помощи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н.р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шт., ростомер для детей старшего возраста, модель  ухода  за ребенком женская и мужская 4 шт., одеяла байковые</w:t>
            </w:r>
            <w:proofErr w:type="gram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шт., аппарат Боброва 3 шт., грелки 6 шт., пузырь со льдом 6 шт., комплект для пеленания15 шт., шприцы, иглы 100 шт., зонды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назогастральные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шт., газоотводные трубки 15 шт., накопители для шприцев 15 шт., накопители для игл 15 шт., биксы 15 шт., контейнеры для анализов 30 шт., процедурные столики 15 шт., штативы с набором пробирок 15 шт., лотки 75</w:t>
            </w:r>
            <w:proofErr w:type="gram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шт., перевязочный материал, вакцины, лекарственные средства (муляжи), гинекологическое кресло 2 шт., осветительный прибор 1 шт., гинекологические тренажеры 3 шт., наборы инструментов  для основных методов исследования 20 шт.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кольпоскоп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шт., микроскоп 1 шт., наборы инструментов для: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гсг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шт., наборы инструментов для диагностического выскабливания 3 шт., наборы инструментов для пункции через задний свод 3 шт., наборы инструментов для биопсии 3</w:t>
            </w:r>
            <w:proofErr w:type="gram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шт., наборы инструментов для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шт., оформление материала на гистологию 3 шт., рентгеновские пленки с результатами ГСГ 3 шт., таблицы 10 шт., экран для демонстрации DVD и пленок 1 шт., фонендоскоп 2 шт., стетоскоп акушерский 2 шт., </w:t>
            </w:r>
            <w:proofErr w:type="spellStart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тазомер</w:t>
            </w:r>
            <w:proofErr w:type="spellEnd"/>
            <w:r w:rsidRPr="00BD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шт., одноразовый отсос 1 шт., резиновые перчатки 20 шт., предметные стекла 10 шт.</w:t>
            </w:r>
            <w:proofErr w:type="gramEnd"/>
          </w:p>
        </w:tc>
      </w:tr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B61006" w:rsidRDefault="00BD1C14" w:rsidP="00DF0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</w:rPr>
            </w:pPr>
            <w:r w:rsidRPr="00B61006">
              <w:rPr>
                <w:rFonts w:ascii="Times New Roman" w:hAnsi="Times New Roman" w:cs="Times New Roman"/>
                <w:caps/>
              </w:rPr>
              <w:t xml:space="preserve">ПМ.02. </w:t>
            </w:r>
            <w:r w:rsidRPr="00B61006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9497" w:type="dxa"/>
          </w:tcPr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320, 302, 219, 201, 215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карта стационарного больного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абортцанг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 « Поток»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аппарат Боброва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банки для сбора мокроты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биксы 45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Бинты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направлений на различные виды исследований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ванна для новорожденного 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венозные жгуты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«Методы обследования», вкладыши для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в/в манипуляций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ВМС в упаковках со шприцами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газоотводные трубки 20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гический тренажер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гипсовые бинты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гортанное зеркало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градуированный сосуд для суточного диуреза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грелки 6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грушевидные баллоны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ёмкости для дезинфекции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дезинфекции жгутов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дезинфекции игл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дезинфекции клизм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дезинфекции перчаток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дезинфекции систем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ёмкость для дезинфекции шприцев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хранения термометров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емкость-контейнер (3 л) 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венозный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«Ку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ко» метал.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Симпса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Куско одноразовые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зонды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назогастральные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иглодержатели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иглодержатели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Гегара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медиц.шовные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карманный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ИПП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клеёнка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колпачки «Кафки»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комплект для пеленания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молочных желез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различных видов ран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транспортировки биологического материала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транспортировки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крови 6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кружка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кукла н/рожденного  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куклы для пеленания 16 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с подключи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катетером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кювезы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кюветы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кюретка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-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в 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пулах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в ампулах, флаконах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лобный рефлектор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ложечка для взятия мазка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Фолькмана</w:t>
            </w:r>
            <w:proofErr w:type="spellEnd"/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лотки с крышками 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металлический  - 3 шт. лоток почкоо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разный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автоклавируемый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манекен для оказания неотложной п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марля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метр, маточный зонд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модель  ухода  за ребенком женская и мужская. 4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 различных видов тампонир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ран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муляж техники снятия узловатого шва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муляж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трахеостомы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банок для пробы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нок для сбора кала на различные виды исследования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банок для сбора мокроты на различные виды исследования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банок для сбора мочи на различные виды исследования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банок для сбора на различные виды исследования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ГК в таблетках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ампутации конечности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лапароцептеза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плевральной пункции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постановки пиявок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скелетного вытяж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трепанации черепа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экспресс-диагностики сахара в моче и крови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камертонов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ланцетов для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 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оптических стекол 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ширителей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Гегера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№ 4 - № 12    24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электрокардиограмм без патологии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электрокардиограмм с различными нарушени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ритма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накопители для игл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накопители для шприцев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носоглоточное зеркало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носорасширитель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общехирургический инструментарий 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одеяла байковые 24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инсулиновые шприцы с иглами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2, 5, 10, 20 мл с иглами 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 40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перекись водорода по 100 мл 3%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 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Ферстера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100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анатомический 25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45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пинцеты длинный и короткий 4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пинцеты хирург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пластмассовые лотки - 5 шт. плевательница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хроматические таблицы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Рабкина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полотенца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поролоновые подушечки для наложения и снятия швов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поролоновые подушечки для обработки гнойных ран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почкообразные лотки 45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кообразные тазики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стекла 100 шт. презервативы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для взятия крови на биохимическое исследование 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лабораторные 40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 одноразовые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пузырь со льдом 6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пулевые щипцы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гр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- 2 шт.,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Рожки  6 шт., ростомер д/новорожденного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ростомер для детей старшего возраста.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Рулетка-ростомер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рэтэласт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сестринская учебная история болезни 45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в/в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пельного вливания 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вакуумного взятия крови (одноразовая)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для взятия крови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подачи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с увлажнением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для промывания желудка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скальпеля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брюшистые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скальпеля остроконечные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 акушерский 1 шт.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судно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остроты зрения Сивцева, аппарат Рота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(заболевания глаз) таз 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температурные листы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термометры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тест-полоски для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-Чек 2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тонометр 12 шт.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  <w:proofErr w:type="gram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с набором манжеток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транспортировки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бирок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ушные воронки 7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(вкладыш) для постановки клизм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акушерский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в/к введения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в/м введения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для гинекологических манип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ляций 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женской промежности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фантом руки для в/в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инъекций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фантомы для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инъекций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фартук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с антибиотиками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флаконы с изотоническим раствором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NaCl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флаконы с инсулином различной продолжительности действия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флаконы с лекарственными препаратами 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флаконы с новок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ином 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15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халаты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хирургические перчатки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цапки бельевые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цистоскоп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шина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шовный материал (кетгут, шелк)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50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Жане 2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одноразовые -20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шприцы, иглы 100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штанглазы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капельниц 10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пробирок 20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аппаратура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1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End"/>
          </w:p>
        </w:tc>
      </w:tr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B61006" w:rsidRDefault="00BD1C14" w:rsidP="00DF0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</w:rPr>
            </w:pPr>
            <w:r w:rsidRPr="00B61006">
              <w:rPr>
                <w:rFonts w:ascii="Times New Roman" w:hAnsi="Times New Roman" w:cs="Times New Roman"/>
                <w:caps/>
              </w:rPr>
              <w:t>ПМ.03.</w:t>
            </w:r>
            <w:r w:rsidRPr="00B61006">
              <w:rPr>
                <w:rFonts w:ascii="Times New Roman" w:hAnsi="Times New Roman" w:cs="Times New Roman"/>
              </w:rPr>
              <w:t>Оказание доврачебной медицинской помощи при нео</w:t>
            </w:r>
            <w:r w:rsidRPr="00B61006">
              <w:rPr>
                <w:rFonts w:ascii="Times New Roman" w:hAnsi="Times New Roman" w:cs="Times New Roman"/>
              </w:rPr>
              <w:t>т</w:t>
            </w:r>
            <w:r w:rsidRPr="00B61006">
              <w:rPr>
                <w:rFonts w:ascii="Times New Roman" w:hAnsi="Times New Roman" w:cs="Times New Roman"/>
              </w:rPr>
              <w:t>ложных и экстремальных состояниях</w:t>
            </w:r>
          </w:p>
        </w:tc>
        <w:tc>
          <w:tcPr>
            <w:tcW w:w="9497" w:type="dxa"/>
          </w:tcPr>
          <w:p w:rsidR="00BD1C14" w:rsidRPr="001A1038" w:rsidRDefault="00BD1C14" w:rsidP="00DF0E9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219, 201, 215</w:t>
            </w:r>
            <w:r w:rsidRPr="001A10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D1C14" w:rsidRPr="001A1038" w:rsidRDefault="00BD1C14" w:rsidP="00DF0E9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аппарат «Полинаркон-5»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тренажеры для СЛР  «Максим», «Гоша»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тренажер для реанимации ребенка до года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помощник реаниматора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– 01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электрокардиограф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столик манипуляц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онный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ларингоскоп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роторасширитель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языкодерж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желудочные зонды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воздуховоды 7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эндотрахеал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трубки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ларингеальные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маски 4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кислородные маски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proofErr w:type="gram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носовые катетеры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наборы для спинальной,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эпидуральной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стезий 6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набор для центральной венозной  катетеризации 2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периферические венозные катетеры 15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шт., мешок </w:t>
            </w:r>
            <w:proofErr w:type="spellStart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1A10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пакеты перевязочные медицинские индивидуальные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индивидуальные пр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тивохимические пакеты 6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респираторы 3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противогазы 6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телевизор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 нетбук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proofErr w:type="gramEnd"/>
          </w:p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DVD-плеер 1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B61006" w:rsidRDefault="00BD1C14" w:rsidP="00DF0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</w:rPr>
            </w:pPr>
            <w:r w:rsidRPr="00B61006">
              <w:rPr>
                <w:rFonts w:ascii="Times New Roman" w:hAnsi="Times New Roman" w:cs="Times New Roman"/>
                <w:caps/>
              </w:rPr>
              <w:t>ПМ.04 В</w:t>
            </w:r>
            <w:r w:rsidRPr="00B61006">
              <w:rPr>
                <w:rFonts w:ascii="Times New Roman" w:hAnsi="Times New Roman" w:cs="Times New Roman"/>
              </w:rPr>
              <w:t>ыполнение работ по одной или нескольким профессиям рабочих и должностям служащих</w:t>
            </w:r>
          </w:p>
        </w:tc>
        <w:tc>
          <w:tcPr>
            <w:tcW w:w="9497" w:type="dxa"/>
          </w:tcPr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207, 303, 304, 305, 306, 307</w:t>
            </w:r>
          </w:p>
          <w:p w:rsidR="00BD1C14" w:rsidRDefault="00BD1C14" w:rsidP="00DF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Столы и стулья для преподавателя и студентов, шкафы для хранения учебно-наглядных пособий и учебно-методической документации, доска классная – 1 шт., учебно-наглядные </w:t>
            </w: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пособия, отражающие содержание учебной дисциплины, информационный стенд для студентов,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телефонного аппарата 1 шт., стеклянный шкаф медицинский 1 шт., м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нипуляционные столики медицинские 4 шт., функциональная кровать 1 шт., прикроватная тумбочка 1 шт., ширма  1 шт., вешалка 1 шт., зеркало 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раковина для мытья рук 1 шт., кресло-каталка 1 шт., диспансер для жидкого мыла 1 шт., диспансер для полотенец 1 шт., ведро для мусора 1 шт., весы 1 шт., ростомер 1 шт., сейф  1 шт., холодильник 1 шт., подъемник для пациентов 1 шт., медицинская документация в достаточном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личестве,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Боброва 1 шт., банки медицинские 10 шт., биксы 5-7 шт., бинты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марлевые 10 шт., бинт эластичный 1 шт., бритвенный прибор 1 комплект, бумага компрессная 10 листов, вата 0,5 кг, ведро эмалир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1 шт., воронка для сифонной клизмы и промывания желудка (с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стемы) 2 шт., горелка 1 шт., горчичники 1 упаковка, гребешок 1 шт., грелка резиновая 5 шт., зонд дуоденальный 5 шт., зонд желудочный 10 шт., зубная щетка 1 шт., иглы инъекционные одноразовые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меры) по 1 коробке, кислородная подушка с эбонитовой воронкой 1 шт., клеенка медицинская 2 шт., комплект постельного белья 2 шт., комплект нательного белья, 1 шт., контейнеры с вкладышами для дезинфекции инструментария 5 шт., контейнер для сброса отработанных игл 5 шт., ко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тейнер для дезинфекции термометров 1 шт., косынки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-пакеты 20 шт., кружка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шт., кувшин  5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1 упаковка, лента измерительная 5 шт., лотки прямоугольные 5 шт., лоток для раздачи лекарств внутреннего употребления 1 шт., мензурки 10 шт., мерная колба 1-5 шт., мочалки (губки) 1-5 шт., мочеприемник 2 шт., набор пилок 1 упаковка, набор столовой посуды для пациента (разовый) 1 шт., наконечники для клизм 5 шт., наконечники для спринцевания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накроватный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 1 шт., пакеты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упаковка, пакеты с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термошвом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влагостойкие 1 упаковка, пеленки (разовые) 10 шт., перчатки резиновые 1 упаковка, пипетки глазные 10 шт., плевательница карманная 5 шт., поильник 1 шт., полотенца (разовые) 1 упаковка, Почкообразный лоток 15 шт., пробирки 30 шт., процедурные (инструме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тальные) столики 5 шт., пузырь для льда 5 шт., резиновый баллон 5 шт., ростомер  1 шт., роторасширитель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секундомер 1 шт., спички 1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робка, стеклянные емкости на 3 литра 1 шт., судно подкладное 1 шт., таз эмалированный 1 шт., термометр водный 1 шт., термометр Цельсия 10 шт., термометр Фаренгейта 1 шт., тонометры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 5 шт., трубка газоотводная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шт., урометр  1 шт., фартук клеенч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5 шт., фонендоскоп 5 шт., халат медицинский хирургический 2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металлические 10 шт., шприц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 шприцы многоразовые, шприцы одноразовые, штатив для пробирок 5 шт., штатив для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пельниц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спирометр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Минитест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шт., 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лучатель ОБН-150 1 шт., реанимационный фантом 2 шт., фантом для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тетеризации (с вкладышами женской и мужской промежностями) 1 шт., фантом таза (с вкладышами) 1 шт., фантом для внутримышечных инъе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5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фантом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 шт., фантом для в/к и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инъекций 5 шт. Учебно-наглядные пособия и лекарственные препараты, телевизор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1 шт., видеомагнитофон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1 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Tomson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1 шт., мультимедиа (документ-камера, кабели, колонки, пр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с креплением, монитор, системный блок, тюнер, устройство зап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и проигрывания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экран) 1 шт., монитор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”+ системный блок 1 шт., принтеры НР-940 +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сканер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1 шт.</w:t>
            </w:r>
          </w:p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1C14" w:rsidRPr="00B61006" w:rsidTr="00BD1C14">
        <w:trPr>
          <w:trHeight w:val="1041"/>
        </w:trPr>
        <w:tc>
          <w:tcPr>
            <w:tcW w:w="588" w:type="dxa"/>
            <w:vAlign w:val="center"/>
          </w:tcPr>
          <w:p w:rsidR="00BD1C14" w:rsidRPr="00B61006" w:rsidRDefault="00BD1C14" w:rsidP="00DF0E9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9" w:type="dxa"/>
            <w:gridSpan w:val="2"/>
          </w:tcPr>
          <w:p w:rsidR="00BD1C14" w:rsidRPr="0058293F" w:rsidRDefault="00BD1C14" w:rsidP="00DF0E94">
            <w:pPr>
              <w:spacing w:before="360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93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 </w:t>
            </w:r>
            <w:r w:rsidRPr="0058293F">
              <w:rPr>
                <w:rFonts w:ascii="Times New Roman" w:hAnsi="Times New Roman" w:cs="Times New Roman"/>
                <w:b/>
                <w:sz w:val="28"/>
                <w:szCs w:val="28"/>
              </w:rPr>
              <w:t>31.02.02. Акушерское дело</w:t>
            </w:r>
          </w:p>
        </w:tc>
      </w:tr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B61006" w:rsidRDefault="00BD1C14" w:rsidP="00DF0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</w:rPr>
            </w:pPr>
            <w:r w:rsidRPr="00B61006">
              <w:rPr>
                <w:rFonts w:ascii="Times New Roman" w:hAnsi="Times New Roman" w:cs="Times New Roman"/>
                <w:caps/>
              </w:rPr>
              <w:t>ПМ.0</w:t>
            </w:r>
            <w:r>
              <w:rPr>
                <w:rFonts w:ascii="Times New Roman" w:hAnsi="Times New Roman" w:cs="Times New Roman"/>
                <w:caps/>
              </w:rPr>
              <w:t>5</w:t>
            </w:r>
            <w:r w:rsidRPr="00B61006">
              <w:rPr>
                <w:rFonts w:ascii="Times New Roman" w:hAnsi="Times New Roman" w:cs="Times New Roman"/>
                <w:caps/>
              </w:rPr>
              <w:t xml:space="preserve"> В</w:t>
            </w:r>
            <w:r w:rsidRPr="00B61006">
              <w:rPr>
                <w:rFonts w:ascii="Times New Roman" w:hAnsi="Times New Roman" w:cs="Times New Roman"/>
              </w:rPr>
              <w:t>ыполнение работ по одной или нескольким профессиям рабочих и должностям служащих</w:t>
            </w:r>
          </w:p>
        </w:tc>
        <w:tc>
          <w:tcPr>
            <w:tcW w:w="9497" w:type="dxa"/>
          </w:tcPr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207, 303, 304, 305, 306, 307</w:t>
            </w:r>
          </w:p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Столы и стулья для преподавателя и студентов, шкафы для хранения учебно-наглядных пособий и учебно-методической документации, доска классная – 1 шт., учебно-наглядные пособия, отражающие содержание учебной дисциплины, информационный стенд для студентов,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телефонного аппарата 1 шт., стеклянный шкаф медицинский 1 шт., м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нипуляционные столики медицинские 4 шт., функциональная кровать 1 шт., прикроватная тумбочка 1 шт., ширма  1 шт., вешалка 1 шт., зеркало 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раковина для мытья рук 1 шт., кресло-каталка 1 шт., диспансер для жидкого мыла 1 шт., диспансер для полотенец 1 шт., ведро для мусора 1 шт., весы 1 шт., ростомер 1 шт., сейф  1 шт., холодильник 1 шт., подъемник для пациентов 1 шт., медицинская документация в достаточном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личестве,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Боброва 1 шт., банки медицинские 10 шт., биксы 5-7 шт., бинты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марлевые 10 шт., бинт эластичный 1 шт., бритвенный прибор 1 комплект,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компрессная 10 листов, вата 0,5 кг, ведро эмалир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ванное 1 шт., воронка для сифонной клизмы и промывания желудка (с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стемы) 2 шт., горелка 1 шт., горчичники 1 упаковка, гребешок 1 шт., грелка резиновая 5 шт., зонд дуоденальный 5 шт., зонд желудочный 10 шт., зубная щетка 1 шт., иглы инъекционные одноразовые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меры) по 1 коробке, кислородная подушка с эбонитовой воронкой 1 шт., клеенка медицинская 2 шт., комплект постельного белья 2 шт., комплект нательного белья, 1 шт., контейнеры с вкладышами для дезинфекции инструментария 5 шт., контейнер для сброса отработанных игл 5 шт., ко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тейнер для дезинфекции термометров 1 шт., косынки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-пакеты 20 шт., кружка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шт., кувшин  5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1 упаковка, лента измерительная 5 шт., лотки прямоугольные 5 шт., лоток для раздачи лекарств внутреннего употребления 1 шт., мензурки 10 шт., мерная колба 1-5 шт., мочалки (губки) 1-5 шт., мочеприемник 2 шт., набор пилок 1 упаковка, набор столовой посуды для пациента (разовый) 1 шт., наконечники для клизм 5 шт., наконечники для спринцевания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накроватный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 1 шт., пакеты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упаковка, пакеты с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термошвом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влагостойкие 1 упаковка, пеленки (разовые) 10 шт., перчатки резиновые 1 упаковка, пипетки глазные 10 шт., плевательница карманная 5 шт., поильник 1 шт., полотенца (разовые) 1 упаковка, Почкообразный лоток 15 шт., пробирки 30 шт., процедурные (инструме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тальные) столики 5 шт., пузырь для льда 5 шт., резиновый баллон 5 шт., ростомер  1 шт., роторасширитель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 секундомер 1 шт., спички 1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робка, стеклянные емкости на 3 литра 1 шт., судно подкладное 1 шт., таз эмалированный 1 шт., термометр водный 1 шт., термометр Цельсия 10 шт., термометр Фаренгейта 1 шт., тонометры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 5 шт., трубка газоотводная 5 шт., урометр  1 шт., фартук клеенч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 5 шт., фонендоскоп 5 шт., халат медицинский хирургический 2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металлические 10 шт., шприц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 шприцы многоразовые, шприцы одноразовые, штатив для пробирок 5 шт., штатив для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пельниц 5 шт., 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спирометр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Минитест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шт., 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лучатель ОБН-150 1 шт., реанимационный фантом 2 шт., фантом для 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тетеризации (с вкладышами женской и мужской промежностями) 1 шт., фантом таза (с вкладышами) 1 шт., фантом для внутримышечных инъе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5 шт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фантом «</w:t>
            </w:r>
            <w:proofErr w:type="spell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 шт., фантом для в/к и </w:t>
            </w:r>
            <w:proofErr w:type="gramStart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инъекций 5 шт. Учебно-наглядные пособия и лекарственные препараты, телевизор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1 шт., видеомагнитофон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1 шт.,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-плеер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Tomson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1 шт., мультимедиа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(документ-камера, кабели, колонки, пр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с креплением, монитор, системный блок, тюнер, устройство зап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 и проигрывания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экран) 1 шт., монитор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”+ системный блок 1 шт., принтеры НР-940 + 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сканер “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1A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1 шт.</w:t>
            </w:r>
          </w:p>
        </w:tc>
      </w:tr>
      <w:tr w:rsidR="00BD1C14" w:rsidRPr="00B61006" w:rsidTr="00BD1C14">
        <w:tc>
          <w:tcPr>
            <w:tcW w:w="588" w:type="dxa"/>
          </w:tcPr>
          <w:p w:rsidR="00BD1C14" w:rsidRPr="00B61006" w:rsidRDefault="00BD1C14" w:rsidP="00DF0E94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2" w:type="dxa"/>
          </w:tcPr>
          <w:p w:rsidR="00BD1C14" w:rsidRPr="00772ED9" w:rsidRDefault="00BD1C14" w:rsidP="00DF0E94">
            <w:pPr>
              <w:rPr>
                <w:rFonts w:ascii="Times New Roman" w:hAnsi="Times New Roman" w:cs="Times New Roman"/>
                <w:sz w:val="24"/>
              </w:rPr>
            </w:pP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ПМ.01 Медицинская и </w:t>
            </w:r>
            <w:proofErr w:type="gramStart"/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медико-социальная</w:t>
            </w:r>
            <w:proofErr w:type="gramEnd"/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помощь же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щине, новорожденному и семье при физиологическом теч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беременности, родов и в послеродовый период</w:t>
            </w:r>
          </w:p>
          <w:p w:rsidR="00BD1C14" w:rsidRPr="00772ED9" w:rsidRDefault="00BD1C14" w:rsidP="00DF0E94">
            <w:pPr>
              <w:rPr>
                <w:rFonts w:ascii="Times New Roman" w:hAnsi="Times New Roman" w:cs="Times New Roman"/>
                <w:sz w:val="24"/>
              </w:rPr>
            </w:pP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 Медицинская помощь беременным и детям при заб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леваниях,  отравлениях и травмах  </w:t>
            </w:r>
          </w:p>
          <w:p w:rsidR="00BD1C14" w:rsidRPr="00772ED9" w:rsidRDefault="00BD1C14" w:rsidP="00DF0E94">
            <w:pPr>
              <w:rPr>
                <w:rFonts w:ascii="Times New Roman" w:hAnsi="Times New Roman" w:cs="Times New Roman"/>
                <w:sz w:val="24"/>
              </w:rPr>
            </w:pPr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ПМ.03 Медицинская помощь женщине с гинекологическими заболеваниями в различные периоды жизни</w:t>
            </w:r>
          </w:p>
          <w:p w:rsidR="00BD1C14" w:rsidRPr="00DB604D" w:rsidRDefault="00BD1C14" w:rsidP="00DF0E94">
            <w:r w:rsidRPr="00772E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ПМ.04Медицинская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9497" w:type="dxa"/>
          </w:tcPr>
          <w:p w:rsidR="00BD1C14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№,№ 207, 303, 304, 305, 306, 307, 206, 210, 402, 406,219, 201, 215, 316, 302, 320, 412, 408</w:t>
            </w:r>
          </w:p>
          <w:p w:rsidR="00BD1C14" w:rsidRPr="001A1038" w:rsidRDefault="00BD1C14" w:rsidP="00DF0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1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Столы и стулья для преподавателя и студентов, шкафы для хранения учебно-наглядных пособий и учебно-методической документации, доска классная - 1 шт., учебно-наглядные пособия, отражающие содержание учебных дисциплин, информационные стенды для студентов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кушетка для занятий 3 шт., кровать Рахманова 3 шт.,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 5 шт., </w:t>
            </w:r>
            <w:r w:rsidRPr="006E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E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струментальный столик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шт., </w:t>
            </w:r>
            <w:r w:rsidRPr="006E7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 шт., пенал со стеклом 2 шт., фантом беременной женщины 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плодиком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животе 4 шт., муляж беременной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шт., муляж женского таза 30 шт., плацента с пуповиной 4 шт., 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фантом акушерский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шт., 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фантом акушерский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1 шт., 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фантом акушерский</w:t>
            </w:r>
            <w:r w:rsidRPr="00B53C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симулятор родов 2 шт., 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фантом 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ушерский плоскости таза 2 шт., тренажер наложения швов на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сечение промежности 3 шт., </w:t>
            </w:r>
            <w:r w:rsidRPr="00B53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шт., симулятор родов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шт., 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 xml:space="preserve">инструменты (Щипцы)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шт., 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вакуум-экстрактор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шт., фонендоскоп 10 шт., Тонометр 10 шт., стетоскоп акушерский 5 шт., грелка 5 шт., </w:t>
            </w:r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шт., сантиметровая лента 10 шт., </w:t>
            </w:r>
            <w:proofErr w:type="spellStart"/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тазомер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шт., </w:t>
            </w:r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одноразовый отсос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шт., </w:t>
            </w:r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резиновые перчатки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шт., предметные стекла 20 шт., пипетки 20 шт., катетер резиновый 10 шт., </w:t>
            </w:r>
            <w:r w:rsidRPr="005B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шприцы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разовые 20 шт., простыни 20 шт., пеленки 10 шт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расширителей </w:t>
            </w:r>
            <w:proofErr w:type="spellStart"/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Гегера</w:t>
            </w:r>
            <w:proofErr w:type="spellEnd"/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4 - № 12 48 шт., корнцанг 10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зонд 10 шт.,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шт., </w:t>
            </w:r>
            <w:proofErr w:type="spellStart"/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абортцанг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зеркала «</w:t>
            </w:r>
            <w:proofErr w:type="spellStart"/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6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зеркала «Куско» 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тал. 12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одноразовые пластма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овые зеркала 2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ложечка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4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нцеты длинный и короткий 8 шт., ножницы 4 шт., зажимы 4 шт., иглодержатели 4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пулевые щипцы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шовные 4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шовный материал (кетгут, шелк)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шт., </w:t>
            </w:r>
            <w:r w:rsidRPr="00C01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шпатели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F560DB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F560DB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куклы для пеленания 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рожки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тонометр с набором манжеток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0DB">
              <w:rPr>
                <w:rFonts w:ascii="Times New Roman" w:hAnsi="Times New Roman"/>
                <w:sz w:val="24"/>
                <w:szCs w:val="24"/>
              </w:rPr>
              <w:t>Кювезы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ванна для нов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рожденного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кукла н/</w:t>
            </w:r>
            <w:proofErr w:type="spellStart"/>
            <w:r w:rsidRPr="00F560DB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ростомер д/н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манекен для оказания неотложной помощи </w:t>
            </w:r>
            <w:proofErr w:type="spellStart"/>
            <w:r w:rsidRPr="00F560DB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F560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ростомер для детей</w:t>
            </w:r>
            <w:proofErr w:type="gramEnd"/>
            <w:r w:rsidRPr="00F56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60DB">
              <w:rPr>
                <w:rFonts w:ascii="Times New Roman" w:hAnsi="Times New Roman"/>
                <w:sz w:val="24"/>
                <w:szCs w:val="24"/>
              </w:rPr>
              <w:t>старшего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Модель  ухода  за ребенком женская и мужская.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одеяла байковые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аппарат Боброва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грелки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пузырь со льдом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lastRenderedPageBreak/>
              <w:t>пеленания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Шприцы, иглы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 xml:space="preserve">зонды </w:t>
            </w:r>
            <w:proofErr w:type="spellStart"/>
            <w:r w:rsidRPr="00F560DB">
              <w:rPr>
                <w:rFonts w:ascii="Times New Roman" w:hAnsi="Times New Roman"/>
                <w:sz w:val="24"/>
                <w:szCs w:val="24"/>
              </w:rPr>
              <w:t>назогастральные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газоотводные трубки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накопители для шприцев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накопители для игл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биксы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контейнеры</w:t>
            </w:r>
            <w:proofErr w:type="gramEnd"/>
            <w:r w:rsidRPr="00F560DB">
              <w:rPr>
                <w:rFonts w:ascii="Times New Roman" w:hAnsi="Times New Roman"/>
                <w:sz w:val="24"/>
                <w:szCs w:val="24"/>
              </w:rPr>
              <w:t xml:space="preserve"> для анализов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процедурные столики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штативы с наб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ром пробирок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лотки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0DB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94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94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sung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94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 xml:space="preserve"> ВВК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94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3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5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C0578" w:rsidRDefault="003C0578"/>
    <w:sectPr w:rsidR="003C0578" w:rsidSect="00BD1C14">
      <w:pgSz w:w="16838" w:h="11906" w:orient="landscape"/>
      <w:pgMar w:top="1135" w:right="851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3D" w:rsidRDefault="00F8263D" w:rsidP="00BD1C14">
      <w:pPr>
        <w:spacing w:after="0" w:line="240" w:lineRule="auto"/>
      </w:pPr>
      <w:r>
        <w:separator/>
      </w:r>
    </w:p>
  </w:endnote>
  <w:endnote w:type="continuationSeparator" w:id="0">
    <w:p w:rsidR="00F8263D" w:rsidRDefault="00F8263D" w:rsidP="00BD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3D" w:rsidRDefault="00F8263D" w:rsidP="00BD1C14">
      <w:pPr>
        <w:spacing w:after="0" w:line="240" w:lineRule="auto"/>
      </w:pPr>
      <w:r>
        <w:separator/>
      </w:r>
    </w:p>
  </w:footnote>
  <w:footnote w:type="continuationSeparator" w:id="0">
    <w:p w:rsidR="00F8263D" w:rsidRDefault="00F8263D" w:rsidP="00BD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2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14"/>
    <w:rsid w:val="003264ED"/>
    <w:rsid w:val="00347FE2"/>
    <w:rsid w:val="003C0578"/>
    <w:rsid w:val="005004A2"/>
    <w:rsid w:val="00951F11"/>
    <w:rsid w:val="00BD1C14"/>
    <w:rsid w:val="00CB7C9B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1C1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1">
    <w:name w:val="Сетка таблицы1"/>
    <w:basedOn w:val="a1"/>
    <w:next w:val="a3"/>
    <w:uiPriority w:val="59"/>
    <w:rsid w:val="00BD1C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C1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D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C1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1C1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1">
    <w:name w:val="Сетка таблицы1"/>
    <w:basedOn w:val="a1"/>
    <w:next w:val="a3"/>
    <w:uiPriority w:val="59"/>
    <w:rsid w:val="00BD1C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C14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BD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C1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2</cp:revision>
  <dcterms:created xsi:type="dcterms:W3CDTF">2017-06-19T14:37:00Z</dcterms:created>
  <dcterms:modified xsi:type="dcterms:W3CDTF">2017-06-19T14:37:00Z</dcterms:modified>
</cp:coreProperties>
</file>